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B2" w:rsidRDefault="00C074B2" w:rsidP="00FD26A1">
      <w:pPr>
        <w:pStyle w:val="Default"/>
        <w:jc w:val="both"/>
        <w:rPr>
          <w:b/>
          <w:bCs/>
        </w:rPr>
      </w:pPr>
      <w:r>
        <w:rPr>
          <w:b/>
          <w:bCs/>
        </w:rPr>
        <w:t>LINEE GUIDA per la predisposizione della documentazione per interventi da realizzarsi nell’ambito del</w:t>
      </w:r>
      <w:r w:rsidRPr="00CA4256">
        <w:rPr>
          <w:b/>
          <w:bCs/>
        </w:rPr>
        <w:t xml:space="preserve"> </w:t>
      </w:r>
      <w:r>
        <w:rPr>
          <w:b/>
          <w:bCs/>
        </w:rPr>
        <w:t>P</w:t>
      </w:r>
      <w:r w:rsidRPr="00FD26A1">
        <w:rPr>
          <w:b/>
          <w:bCs/>
        </w:rPr>
        <w:t>S</w:t>
      </w:r>
      <w:r>
        <w:rPr>
          <w:b/>
          <w:bCs/>
        </w:rPr>
        <w:t>R</w:t>
      </w:r>
      <w:r w:rsidRPr="00FD26A1">
        <w:rPr>
          <w:b/>
          <w:bCs/>
        </w:rPr>
        <w:t xml:space="preserve"> 2014-2020</w:t>
      </w:r>
      <w:r>
        <w:rPr>
          <w:b/>
          <w:bCs/>
        </w:rPr>
        <w:t xml:space="preserve">, </w:t>
      </w:r>
      <w:r w:rsidRPr="00FD26A1">
        <w:rPr>
          <w:b/>
          <w:bCs/>
        </w:rPr>
        <w:t>Sottomisura 4.4 – Sostegno ad investimenti non produttivi connessi all’adempimento degli obie</w:t>
      </w:r>
      <w:r>
        <w:rPr>
          <w:b/>
          <w:bCs/>
        </w:rPr>
        <w:t xml:space="preserve">ttivi agro-climatico-ambientali. </w:t>
      </w:r>
    </w:p>
    <w:p w:rsidR="00C074B2" w:rsidRPr="00FD26A1" w:rsidRDefault="00C074B2" w:rsidP="00FD26A1">
      <w:pPr>
        <w:pStyle w:val="Default"/>
        <w:jc w:val="both"/>
        <w:rPr>
          <w:b/>
          <w:bCs/>
        </w:rPr>
      </w:pPr>
    </w:p>
    <w:p w:rsidR="00C074B2" w:rsidRDefault="00C074B2" w:rsidP="00FD26A1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Ai fini dell’</w:t>
      </w:r>
      <w:r w:rsidRPr="00FD26A1">
        <w:rPr>
          <w:rFonts w:ascii="Tahoma" w:hAnsi="Tahoma" w:cs="Tahoma"/>
          <w:color w:val="auto"/>
          <w:sz w:val="20"/>
          <w:szCs w:val="20"/>
        </w:rPr>
        <w:t xml:space="preserve">acquisizione del PARERE DI COMPATIBILITÀ DELLE AREE PROTETTE E SITI NATURA 2000 (art. 22.4.2 </w:t>
      </w:r>
      <w:r w:rsidRPr="00D16D38">
        <w:rPr>
          <w:rFonts w:ascii="Tahoma" w:hAnsi="Tahoma" w:cs="Tahoma"/>
          <w:color w:val="auto"/>
          <w:sz w:val="20"/>
          <w:szCs w:val="20"/>
        </w:rPr>
        <w:t>“Disposizioni attuative per la presentazione della domanda – anno 2017”</w:t>
      </w:r>
      <w:r w:rsidRPr="00FD26A1">
        <w:rPr>
          <w:rFonts w:ascii="Tahoma" w:hAnsi="Tahoma" w:cs="Tahoma"/>
          <w:color w:val="auto"/>
          <w:sz w:val="20"/>
          <w:szCs w:val="20"/>
        </w:rPr>
        <w:t xml:space="preserve">), si evidenziano di seguito le tematiche che devono essere approfondite </w:t>
      </w:r>
      <w:r>
        <w:rPr>
          <w:rFonts w:ascii="Tahoma" w:hAnsi="Tahoma" w:cs="Tahoma"/>
          <w:color w:val="auto"/>
          <w:sz w:val="20"/>
          <w:szCs w:val="20"/>
        </w:rPr>
        <w:t xml:space="preserve">dai professionisti nell’ambito della relazione tecnica, dello </w:t>
      </w:r>
      <w:r w:rsidRPr="00FD26A1">
        <w:rPr>
          <w:rFonts w:ascii="Tahoma" w:hAnsi="Tahoma" w:cs="Tahoma"/>
          <w:color w:val="auto"/>
          <w:sz w:val="20"/>
          <w:szCs w:val="20"/>
        </w:rPr>
        <w:t>s</w:t>
      </w:r>
      <w:r>
        <w:rPr>
          <w:rFonts w:ascii="Tahoma" w:hAnsi="Tahoma" w:cs="Tahoma"/>
          <w:color w:val="auto"/>
          <w:sz w:val="20"/>
          <w:szCs w:val="20"/>
        </w:rPr>
        <w:t xml:space="preserve">tudio di fattibilità ambientale e di eventuali altri approfondimenti, quando </w:t>
      </w:r>
      <w:r w:rsidRPr="00FD26A1">
        <w:rPr>
          <w:rFonts w:ascii="Tahoma" w:hAnsi="Tahoma" w:cs="Tahoma"/>
          <w:color w:val="auto"/>
          <w:sz w:val="20"/>
          <w:szCs w:val="20"/>
        </w:rPr>
        <w:t>necessari (</w:t>
      </w:r>
      <w:r w:rsidRPr="00FD26A1">
        <w:rPr>
          <w:rFonts w:ascii="Tahoma" w:hAnsi="Tahoma" w:cs="Tahoma"/>
          <w:sz w:val="20"/>
          <w:szCs w:val="20"/>
        </w:rPr>
        <w:t>22.4.1)</w:t>
      </w:r>
      <w:r>
        <w:rPr>
          <w:rFonts w:ascii="Tahoma" w:hAnsi="Tahoma" w:cs="Tahoma"/>
          <w:color w:val="auto"/>
          <w:sz w:val="20"/>
          <w:szCs w:val="20"/>
        </w:rPr>
        <w:t>:</w:t>
      </w:r>
    </w:p>
    <w:p w:rsidR="00C074B2" w:rsidRPr="00FD26A1" w:rsidRDefault="00C074B2" w:rsidP="00FD26A1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C074B2" w:rsidRDefault="00C074B2" w:rsidP="007C2EA5">
      <w:pPr>
        <w:pStyle w:val="ListParagraph"/>
        <w:numPr>
          <w:ilvl w:val="0"/>
          <w:numId w:val="4"/>
        </w:numPr>
        <w:jc w:val="both"/>
      </w:pPr>
      <w:r>
        <w:t xml:space="preserve">per le operazioni </w:t>
      </w:r>
      <w:r w:rsidRPr="00A94638">
        <w:rPr>
          <w:b/>
          <w:bCs/>
        </w:rPr>
        <w:t>4.4.01.</w:t>
      </w:r>
      <w:r>
        <w:t xml:space="preserve"> </w:t>
      </w:r>
      <w:r>
        <w:rPr>
          <w:b/>
          <w:bCs/>
        </w:rPr>
        <w:t>(siepi e filari</w:t>
      </w:r>
      <w:r w:rsidRPr="00A94638">
        <w:rPr>
          <w:b/>
          <w:bCs/>
        </w:rPr>
        <w:t>)</w:t>
      </w:r>
      <w:r>
        <w:rPr>
          <w:b/>
          <w:bCs/>
        </w:rPr>
        <w:t>,</w:t>
      </w:r>
      <w:r>
        <w:t xml:space="preserve"> la relazione dovrà evidenziate la specie utilizzate. Prima della messa a dimora delle piante il Parco richiederà la</w:t>
      </w:r>
      <w:r w:rsidRPr="00AA12B3">
        <w:t xml:space="preserve"> documentazione comprovante la provenienza del materiale vegetale in conformità col D.lgs. 386/2003 ovvero, per le altre specie, la documentazione prodotta dai fornitori</w:t>
      </w:r>
      <w:r>
        <w:t>.</w:t>
      </w:r>
    </w:p>
    <w:p w:rsidR="00C074B2" w:rsidRDefault="00C074B2" w:rsidP="00430BBF">
      <w:pPr>
        <w:pStyle w:val="ListParagraph"/>
        <w:numPr>
          <w:ilvl w:val="0"/>
          <w:numId w:val="4"/>
        </w:numPr>
        <w:jc w:val="both"/>
      </w:pPr>
      <w:r>
        <w:t xml:space="preserve">per le operazioni </w:t>
      </w:r>
      <w:r w:rsidRPr="007C2EA5">
        <w:rPr>
          <w:b/>
          <w:bCs/>
        </w:rPr>
        <w:t>4.4.02.</w:t>
      </w:r>
      <w:r>
        <w:t xml:space="preserve"> </w:t>
      </w:r>
      <w:r>
        <w:rPr>
          <w:b/>
          <w:bCs/>
        </w:rPr>
        <w:t>(tutte le tipologie</w:t>
      </w:r>
      <w:r w:rsidRPr="007C2EA5">
        <w:rPr>
          <w:b/>
          <w:bCs/>
        </w:rPr>
        <w:t>)</w:t>
      </w:r>
      <w:r>
        <w:t>, la relazione tecnica dovrà prendere in esame i seguenti aspetti:</w:t>
      </w:r>
    </w:p>
    <w:p w:rsidR="00C074B2" w:rsidRDefault="00C074B2" w:rsidP="004F51CD">
      <w:pPr>
        <w:pStyle w:val="ListParagraph"/>
        <w:numPr>
          <w:ilvl w:val="0"/>
          <w:numId w:val="7"/>
        </w:numPr>
        <w:jc w:val="both"/>
      </w:pPr>
      <w:r>
        <w:t>analisi sito specifica dell’area oggetto dell’intervento e della coerenza del medesimo con gli obiettivi di conservazione previsti dal P.T.C.;</w:t>
      </w:r>
    </w:p>
    <w:p w:rsidR="00C074B2" w:rsidRDefault="00C074B2" w:rsidP="004F51CD">
      <w:pPr>
        <w:pStyle w:val="ListParagraph"/>
        <w:numPr>
          <w:ilvl w:val="0"/>
          <w:numId w:val="7"/>
        </w:numPr>
        <w:jc w:val="both"/>
      </w:pPr>
      <w:r>
        <w:t>per gli interventi ricadenti nel perimetro del Parco Naturale della Valle del Ticino, istituito con L.r. n. 31/2002, dovrà essere dimostrata la loro utilità nel perseguire finalità di conservazione degli ecosistemi perifluviali, prendendo in esame studi, ricerche scientifiche, progetti sviluppati nel territorio del Parco del Ticino;</w:t>
      </w:r>
    </w:p>
    <w:p w:rsidR="00C074B2" w:rsidRDefault="00C074B2" w:rsidP="00522C11">
      <w:pPr>
        <w:pStyle w:val="ListParagraph"/>
        <w:numPr>
          <w:ilvl w:val="0"/>
          <w:numId w:val="7"/>
        </w:numPr>
        <w:jc w:val="both"/>
      </w:pPr>
      <w:r w:rsidRPr="00840948">
        <w:t xml:space="preserve">per gli interventi ricadenti in uno o più </w:t>
      </w:r>
      <w:r w:rsidRPr="00D16D38">
        <w:t>siti di Rete Natura 2000 (ZSC e/o ZPS)</w:t>
      </w:r>
      <w:r>
        <w:t>,</w:t>
      </w:r>
      <w:r w:rsidRPr="00D16D38">
        <w:t xml:space="preserve"> o nell’ambito della Rete Ecologica Regionale, </w:t>
      </w:r>
      <w:r>
        <w:t xml:space="preserve">si dovrà analizzare </w:t>
      </w:r>
      <w:r w:rsidRPr="00840948">
        <w:t xml:space="preserve">la coerenza dell’intervento con le misure di </w:t>
      </w:r>
      <w:r w:rsidRPr="0042029E">
        <w:t xml:space="preserve">conservazione sito-specifiche (DGR 4429 del 30/11/2015), i piani di gestione, laddove presenti, e gli obiettivi previsti per la RER (consultabili sui siti-web istituzionali di Regione Lombardia e Parco del Ticino). </w:t>
      </w:r>
    </w:p>
    <w:p w:rsidR="00C074B2" w:rsidRDefault="00C074B2" w:rsidP="002F72E7">
      <w:pPr>
        <w:pStyle w:val="ListParagraph"/>
        <w:ind w:left="1068"/>
        <w:jc w:val="both"/>
      </w:pPr>
      <w:r w:rsidRPr="0042029E">
        <w:t>Dovrà inoltre</w:t>
      </w:r>
      <w:r>
        <w:t xml:space="preserve"> essere fornita un</w:t>
      </w:r>
      <w:r w:rsidRPr="00840948">
        <w:t>a sovrapposizione dell’intervento con la cartografia degli habitat dei siti Rete Natura 2000 (consultabile sul webGIS del Parco del Ticino)</w:t>
      </w:r>
      <w:r>
        <w:t xml:space="preserve"> e della documentazione fotografica a supporto dello stato di fatto</w:t>
      </w:r>
      <w:r w:rsidRPr="00840948">
        <w:t>.</w:t>
      </w:r>
      <w:r>
        <w:t xml:space="preserve"> </w:t>
      </w:r>
    </w:p>
    <w:p w:rsidR="00C074B2" w:rsidRPr="00840948" w:rsidRDefault="00C074B2" w:rsidP="00EF7D7F">
      <w:pPr>
        <w:pStyle w:val="ListParagraph"/>
        <w:ind w:left="1068"/>
        <w:jc w:val="both"/>
      </w:pPr>
      <w:r>
        <w:t>A seconda della localizzazione e della tipologia d’intervento, si dovrà quindi procedere come di seguito specificato:</w:t>
      </w:r>
    </w:p>
    <w:p w:rsidR="00C074B2" w:rsidRDefault="00C074B2" w:rsidP="00D16D38">
      <w:pPr>
        <w:pStyle w:val="ListParagraph"/>
        <w:numPr>
          <w:ilvl w:val="1"/>
          <w:numId w:val="7"/>
        </w:numPr>
        <w:jc w:val="both"/>
      </w:pPr>
      <w:r>
        <w:t xml:space="preserve">se l’area d’intervento è localizzata in contesto agricolo, distante da habitat di interesse comunitario, è sufficiente presentare la richiesta di </w:t>
      </w:r>
      <w:r w:rsidRPr="00F942B2">
        <w:rPr>
          <w:u w:val="single"/>
        </w:rPr>
        <w:t>esclusione dalla valutazione di incidenza</w:t>
      </w:r>
      <w:r>
        <w:t>;</w:t>
      </w:r>
    </w:p>
    <w:p w:rsidR="00C074B2" w:rsidRDefault="00C074B2" w:rsidP="00D16D38">
      <w:pPr>
        <w:pStyle w:val="ListParagraph"/>
        <w:numPr>
          <w:ilvl w:val="1"/>
          <w:numId w:val="7"/>
        </w:numPr>
        <w:jc w:val="both"/>
      </w:pPr>
      <w:r>
        <w:t xml:space="preserve">se l’area d’intervento è localizzata in aree di particolare pregio faunistico (canneti, cariceti, aree boscate) o interessa, anche solo parzialmente o marginalmente, habitat di interesse comunitario, si dovrà avviare la </w:t>
      </w:r>
      <w:r w:rsidRPr="006E7810">
        <w:rPr>
          <w:u w:val="single"/>
        </w:rPr>
        <w:t>fase di screening</w:t>
      </w:r>
      <w:r>
        <w:t xml:space="preserve"> della valutazione di incidenza (Fase 1), per individuare eventuali incidenze su specie e habitat tutelati dalla Rete Natura 2000, analizzando in particolare </w:t>
      </w:r>
      <w:r w:rsidRPr="00840948">
        <w:t>quali interventi progettuali si intenda realizzare, attraverso quali modalità tecnico-costruttive, cantieristiche e temporali</w:t>
      </w:r>
      <w:r>
        <w:t>.</w:t>
      </w:r>
      <w:r w:rsidRPr="00840948">
        <w:t xml:space="preserve"> </w:t>
      </w:r>
    </w:p>
    <w:p w:rsidR="00C074B2" w:rsidRDefault="00C074B2" w:rsidP="000C3E3D">
      <w:pPr>
        <w:pStyle w:val="ListParagraph"/>
        <w:ind w:left="1788"/>
        <w:jc w:val="both"/>
      </w:pPr>
      <w:r>
        <w:t xml:space="preserve">Qualora la </w:t>
      </w:r>
      <w:r w:rsidRPr="000C3E3D">
        <w:rPr>
          <w:u w:val="single"/>
        </w:rPr>
        <w:t>fase di screening</w:t>
      </w:r>
      <w:r>
        <w:t xml:space="preserve"> dovesse portare ad esito negativo, si dovrà procedere con la </w:t>
      </w:r>
      <w:r w:rsidRPr="000C3E3D">
        <w:rPr>
          <w:u w:val="single"/>
        </w:rPr>
        <w:t>valutazione appropriata</w:t>
      </w:r>
      <w:r w:rsidRPr="000C3E3D">
        <w:t xml:space="preserve"> </w:t>
      </w:r>
      <w:r>
        <w:t>(</w:t>
      </w:r>
      <w:r w:rsidRPr="000C3E3D">
        <w:t xml:space="preserve">Fase 2) al fine di </w:t>
      </w:r>
      <w:r>
        <w:t xml:space="preserve">definire le </w:t>
      </w:r>
      <w:r w:rsidRPr="00840948">
        <w:t xml:space="preserve">mitigazioni </w:t>
      </w:r>
      <w:r>
        <w:t>che si intendo</w:t>
      </w:r>
      <w:r w:rsidRPr="00840948">
        <w:t xml:space="preserve">no mettere in atto </w:t>
      </w:r>
      <w:r>
        <w:t>per</w:t>
      </w:r>
      <w:r w:rsidRPr="00840948">
        <w:t xml:space="preserve"> ridurre l’incidenza su habitat e specie comunitarie tutelate dai siti stessi</w:t>
      </w:r>
      <w:r>
        <w:t>, con particolare riferimento alla fase di cantiere.</w:t>
      </w:r>
    </w:p>
    <w:p w:rsidR="00C074B2" w:rsidRPr="00840948" w:rsidRDefault="00C074B2" w:rsidP="00CE044A">
      <w:pPr>
        <w:pStyle w:val="ListParagraph"/>
        <w:jc w:val="both"/>
      </w:pPr>
    </w:p>
    <w:p w:rsidR="00C074B2" w:rsidRPr="009F31F5" w:rsidRDefault="00C074B2" w:rsidP="009F31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F31F5">
        <w:rPr>
          <w:rFonts w:ascii="Tahoma" w:hAnsi="Tahoma" w:cs="Tahoma"/>
          <w:b/>
          <w:bCs/>
          <w:color w:val="auto"/>
          <w:sz w:val="20"/>
          <w:szCs w:val="20"/>
        </w:rPr>
        <w:t>Interventi sulla vegetazione</w:t>
      </w:r>
      <w:r w:rsidRPr="009F31F5">
        <w:rPr>
          <w:rFonts w:ascii="Tahoma" w:hAnsi="Tahoma" w:cs="Tahoma"/>
          <w:color w:val="auto"/>
          <w:sz w:val="20"/>
          <w:szCs w:val="20"/>
        </w:rPr>
        <w:t>:</w:t>
      </w:r>
    </w:p>
    <w:p w:rsidR="00C074B2" w:rsidRPr="009F31F5" w:rsidRDefault="00C074B2" w:rsidP="009F31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C074B2" w:rsidRPr="009F31F5" w:rsidRDefault="00C074B2" w:rsidP="009F31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F31F5">
        <w:rPr>
          <w:rFonts w:ascii="Tahoma" w:hAnsi="Tahoma" w:cs="Tahoma"/>
          <w:color w:val="auto"/>
          <w:sz w:val="20"/>
          <w:szCs w:val="20"/>
        </w:rPr>
        <w:t>All’interno delle superfici classificabili bosco ai sensi della l.r. 31/2008 il progetto dovrà evidenziare la necessità di eseguire taglio o sradicamento di vegetazione arborea o arbustiva. Analogamente saranno da indicare necessità di taglio o sradicamento di ripe boscate, filari o piante isolate.</w:t>
      </w:r>
    </w:p>
    <w:p w:rsidR="00C074B2" w:rsidRPr="009F31F5" w:rsidRDefault="00C074B2" w:rsidP="009F31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F31F5">
        <w:rPr>
          <w:rFonts w:ascii="Tahoma" w:hAnsi="Tahoma" w:cs="Tahoma"/>
          <w:color w:val="auto"/>
          <w:sz w:val="20"/>
          <w:szCs w:val="20"/>
        </w:rPr>
        <w:t>Per l’ottenimento delle autorizzazioni relative ai suddetti interventi dovranno essere presentate le seguenti richieste.</w:t>
      </w:r>
    </w:p>
    <w:p w:rsidR="00C074B2" w:rsidRPr="009F31F5" w:rsidRDefault="00C074B2" w:rsidP="009F31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C074B2" w:rsidRPr="009F31F5" w:rsidRDefault="00C074B2" w:rsidP="009F31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F31F5">
        <w:rPr>
          <w:rFonts w:ascii="Tahoma" w:hAnsi="Tahoma" w:cs="Tahoma"/>
          <w:color w:val="auto"/>
          <w:sz w:val="20"/>
          <w:szCs w:val="20"/>
        </w:rPr>
        <w:t>AREE CLASSIFICABILI BOSCO (art. 42 della L.R. 31/2008):</w:t>
      </w:r>
    </w:p>
    <w:p w:rsidR="00C074B2" w:rsidRPr="009F31F5" w:rsidRDefault="00C074B2" w:rsidP="009F31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C074B2" w:rsidRPr="009F31F5" w:rsidRDefault="00C074B2" w:rsidP="009F31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F31F5">
        <w:rPr>
          <w:rFonts w:ascii="Tahoma" w:hAnsi="Tahoma" w:cs="Tahoma"/>
          <w:color w:val="auto"/>
          <w:sz w:val="20"/>
          <w:szCs w:val="20"/>
        </w:rPr>
        <w:t>Istanza di taglio boschi (ai sensi dell’art. 50, comma 8 della L.R. 31/2008 e dell’art. 11 del R.R. 5/2007)</w:t>
      </w:r>
      <w:r>
        <w:rPr>
          <w:rFonts w:ascii="Tahoma" w:hAnsi="Tahoma" w:cs="Tahoma"/>
          <w:color w:val="auto"/>
          <w:sz w:val="20"/>
          <w:szCs w:val="20"/>
        </w:rPr>
        <w:t>:</w:t>
      </w:r>
      <w:r w:rsidRPr="009F31F5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C074B2" w:rsidRPr="009F31F5" w:rsidRDefault="00C074B2" w:rsidP="009F31F5">
      <w:pPr>
        <w:pStyle w:val="Default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F31F5">
        <w:rPr>
          <w:rFonts w:ascii="Tahoma" w:hAnsi="Tahoma" w:cs="Tahoma"/>
          <w:color w:val="auto"/>
          <w:sz w:val="20"/>
          <w:szCs w:val="20"/>
        </w:rPr>
        <w:t>per il taglio della vegetazione all’interno della sezione del fontanile</w:t>
      </w:r>
    </w:p>
    <w:p w:rsidR="00C074B2" w:rsidRPr="009F31F5" w:rsidRDefault="00C074B2" w:rsidP="009F31F5">
      <w:pPr>
        <w:pStyle w:val="Default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F31F5">
        <w:rPr>
          <w:rFonts w:ascii="Tahoma" w:hAnsi="Tahoma" w:cs="Tahoma"/>
          <w:color w:val="auto"/>
          <w:sz w:val="20"/>
          <w:szCs w:val="20"/>
        </w:rPr>
        <w:t>per  il taglio della vegetazione arborea ed arbustiva all’esterno della sezione del fontanile</w:t>
      </w:r>
    </w:p>
    <w:p w:rsidR="00C074B2" w:rsidRPr="009F31F5" w:rsidRDefault="00C074B2" w:rsidP="009F31F5">
      <w:pPr>
        <w:pStyle w:val="Default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F31F5">
        <w:rPr>
          <w:rFonts w:ascii="Tahoma" w:hAnsi="Tahoma" w:cs="Tahoma"/>
          <w:color w:val="auto"/>
          <w:sz w:val="20"/>
          <w:szCs w:val="20"/>
        </w:rPr>
        <w:t>per interventi di sradicamento di ceppaie di vegetazione arborea ed arbustiva di età superiore ad anni 5, nata all’inte</w:t>
      </w:r>
      <w:r>
        <w:rPr>
          <w:rFonts w:ascii="Tahoma" w:hAnsi="Tahoma" w:cs="Tahoma"/>
          <w:color w:val="auto"/>
          <w:sz w:val="20"/>
          <w:szCs w:val="20"/>
        </w:rPr>
        <w:t>rno della sezione del fontanile</w:t>
      </w:r>
    </w:p>
    <w:p w:rsidR="00C074B2" w:rsidRPr="009F31F5" w:rsidRDefault="00C074B2" w:rsidP="009F31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C074B2" w:rsidRPr="009F31F5" w:rsidRDefault="00C074B2" w:rsidP="009F31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F31F5">
        <w:rPr>
          <w:rFonts w:ascii="Tahoma" w:hAnsi="Tahoma" w:cs="Tahoma"/>
          <w:color w:val="auto"/>
          <w:sz w:val="20"/>
          <w:szCs w:val="20"/>
        </w:rPr>
        <w:t>Richiesta di autorizzazione alla trasformazione del bosco (ai sensi della L.R. 31/2008 art. 43 e L.R. 12/2005 art. 80):</w:t>
      </w:r>
    </w:p>
    <w:p w:rsidR="00C074B2" w:rsidRPr="009F31F5" w:rsidRDefault="00C074B2" w:rsidP="009F31F5">
      <w:pPr>
        <w:pStyle w:val="Default"/>
        <w:numPr>
          <w:ilvl w:val="0"/>
          <w:numId w:val="15"/>
        </w:numPr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F31F5">
        <w:rPr>
          <w:rFonts w:ascii="Tahoma" w:hAnsi="Tahoma" w:cs="Tahoma"/>
          <w:color w:val="auto"/>
          <w:sz w:val="20"/>
          <w:szCs w:val="20"/>
        </w:rPr>
        <w:t>per interventi di sradicamento di ceppaie di vegetazione arborea ed arbustiva, all’esterno della sezione del fontanile (es. cantierizzazione o viabilità di accesso).</w:t>
      </w:r>
    </w:p>
    <w:p w:rsidR="00C074B2" w:rsidRPr="009F31F5" w:rsidRDefault="00C074B2" w:rsidP="009F31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C074B2" w:rsidRPr="009F31F5" w:rsidRDefault="00C074B2" w:rsidP="009F31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C074B2" w:rsidRPr="009F31F5" w:rsidRDefault="00C074B2" w:rsidP="009F31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F31F5">
        <w:rPr>
          <w:rFonts w:ascii="Tahoma" w:hAnsi="Tahoma" w:cs="Tahoma"/>
          <w:color w:val="auto"/>
          <w:sz w:val="20"/>
          <w:szCs w:val="20"/>
        </w:rPr>
        <w:t>RIPE FILARI E PIANTE ISOLATE</w:t>
      </w:r>
    </w:p>
    <w:p w:rsidR="00C074B2" w:rsidRPr="009F31F5" w:rsidRDefault="00C074B2" w:rsidP="009F31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C074B2" w:rsidRPr="009F31F5" w:rsidRDefault="00C074B2" w:rsidP="009F31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F31F5">
        <w:rPr>
          <w:rFonts w:ascii="Tahoma" w:hAnsi="Tahoma" w:cs="Tahoma"/>
          <w:color w:val="auto"/>
          <w:sz w:val="20"/>
          <w:szCs w:val="20"/>
        </w:rPr>
        <w:t>per gli  interventi di taglio a carico di ripe,  filari e piante isolate:</w:t>
      </w:r>
    </w:p>
    <w:p w:rsidR="00C074B2" w:rsidRPr="009F31F5" w:rsidRDefault="00C074B2" w:rsidP="009F31F5">
      <w:pPr>
        <w:pStyle w:val="Default"/>
        <w:numPr>
          <w:ilvl w:val="0"/>
          <w:numId w:val="15"/>
        </w:numPr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F31F5">
        <w:rPr>
          <w:rFonts w:ascii="Tahoma" w:hAnsi="Tahoma" w:cs="Tahoma"/>
          <w:color w:val="auto"/>
          <w:sz w:val="20"/>
          <w:szCs w:val="20"/>
        </w:rPr>
        <w:t>in zona B1, B2, B3 o ZNP dovrà essere presentata richiesta di autorizzazione,</w:t>
      </w:r>
    </w:p>
    <w:p w:rsidR="00C074B2" w:rsidRPr="009F31F5" w:rsidRDefault="00C074B2" w:rsidP="009F31F5">
      <w:pPr>
        <w:pStyle w:val="Default"/>
        <w:numPr>
          <w:ilvl w:val="0"/>
          <w:numId w:val="15"/>
        </w:numPr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F31F5">
        <w:rPr>
          <w:rFonts w:ascii="Tahoma" w:hAnsi="Tahoma" w:cs="Tahoma"/>
          <w:color w:val="auto"/>
          <w:sz w:val="20"/>
          <w:szCs w:val="20"/>
        </w:rPr>
        <w:t>nelle altre zone di PTC dovranno essere seguite le procedure previste dal Regolamento per il taglio selvicolturale di ripe filari e piante isolate approvato con Deliberazione n. 45 del 27/06/2011.</w:t>
      </w:r>
    </w:p>
    <w:p w:rsidR="00C074B2" w:rsidRPr="009F31F5" w:rsidRDefault="00C074B2" w:rsidP="009F31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C074B2" w:rsidRPr="009F31F5" w:rsidRDefault="00C074B2" w:rsidP="009F31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F31F5">
        <w:rPr>
          <w:rFonts w:ascii="Tahoma" w:hAnsi="Tahoma" w:cs="Tahoma"/>
          <w:color w:val="auto"/>
          <w:sz w:val="20"/>
          <w:szCs w:val="20"/>
        </w:rPr>
        <w:t>per gli  interventi di taglio e/o sradicamento di ripe,  filari e piante isolate, che comportino un’alterazione permanente dello stato dei luoghi, dovrà essere presentata richiesta di Autorizzazione paesaggistica ai sensi dell'art. 146 del Decreto Legislativo 22 gennaio 2004 n. 42.</w:t>
      </w:r>
    </w:p>
    <w:p w:rsidR="00C074B2" w:rsidRPr="009F31F5" w:rsidRDefault="00C074B2" w:rsidP="009F31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C074B2" w:rsidRPr="009F31F5" w:rsidRDefault="00C074B2" w:rsidP="009F31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F31F5">
        <w:rPr>
          <w:rFonts w:ascii="Tahoma" w:hAnsi="Tahoma" w:cs="Tahoma"/>
          <w:color w:val="auto"/>
          <w:sz w:val="20"/>
          <w:szCs w:val="20"/>
        </w:rPr>
        <w:t xml:space="preserve">Inoltre, </w:t>
      </w:r>
    </w:p>
    <w:p w:rsidR="00C074B2" w:rsidRDefault="00C074B2" w:rsidP="007C2EA5">
      <w:pPr>
        <w:pStyle w:val="ListParagraph"/>
        <w:jc w:val="both"/>
      </w:pPr>
    </w:p>
    <w:p w:rsidR="00C074B2" w:rsidRDefault="00C074B2" w:rsidP="00AA12B3">
      <w:pPr>
        <w:pStyle w:val="ListParagraph"/>
        <w:numPr>
          <w:ilvl w:val="0"/>
          <w:numId w:val="4"/>
        </w:numPr>
        <w:jc w:val="both"/>
      </w:pPr>
      <w:r>
        <w:t xml:space="preserve">per la </w:t>
      </w:r>
      <w:r w:rsidRPr="007C2EA5">
        <w:rPr>
          <w:b/>
          <w:bCs/>
          <w:u w:val="single"/>
        </w:rPr>
        <w:t>fascia tampone boscata</w:t>
      </w:r>
      <w:r>
        <w:t>:</w:t>
      </w:r>
      <w:r w:rsidRPr="00AA12B3">
        <w:t xml:space="preserve"> </w:t>
      </w:r>
      <w:r>
        <w:t>la relazione dovrà evidenziate la specie utilizzate. Prima della messa a dimora delle piante il Parco richiederà la</w:t>
      </w:r>
      <w:r w:rsidRPr="00AA12B3">
        <w:t xml:space="preserve"> documentazione comprovante la provenienza del materiale vegetale in conformità col D.lgs. 386/2003 ovvero, per le altre specie, la documentazione prodotta dai fornitori</w:t>
      </w:r>
      <w:r>
        <w:t>.</w:t>
      </w:r>
    </w:p>
    <w:p w:rsidR="00C074B2" w:rsidRDefault="00C074B2" w:rsidP="008A2F45">
      <w:pPr>
        <w:jc w:val="both"/>
        <w:rPr>
          <w:b/>
          <w:bCs/>
          <w:u w:val="single"/>
        </w:rPr>
      </w:pPr>
      <w:r>
        <w:t xml:space="preserve">           per le </w:t>
      </w:r>
      <w:r w:rsidRPr="00E1217F">
        <w:rPr>
          <w:b/>
          <w:bCs/>
          <w:u w:val="single"/>
        </w:rPr>
        <w:t>zone umide</w:t>
      </w:r>
      <w:r>
        <w:rPr>
          <w:b/>
          <w:bCs/>
          <w:u w:val="single"/>
        </w:rPr>
        <w:t>:</w:t>
      </w:r>
    </w:p>
    <w:p w:rsidR="00C074B2" w:rsidRDefault="00C074B2" w:rsidP="00AF4B07">
      <w:pPr>
        <w:ind w:left="708" w:hanging="708"/>
        <w:jc w:val="both"/>
      </w:pPr>
      <w:r>
        <w:t xml:space="preserve">           i progetti per la realizzazione di nuove aree umide dovranno essere integrati di specifica </w:t>
      </w:r>
      <w:r w:rsidRPr="00AF4B07">
        <w:rPr>
          <w:u w:val="single"/>
        </w:rPr>
        <w:t>relazione     idrogeologica</w:t>
      </w:r>
      <w:r>
        <w:t xml:space="preserve">  redatta da Geologo abilitato, volta a verificare le eventuali interferenze sull'equilibrio delle acque sotterranee della zona oggetto di intervento indotte dagli scavi e dall’apertura del tetto di falda;</w:t>
      </w:r>
    </w:p>
    <w:p w:rsidR="00C074B2" w:rsidRDefault="00C074B2" w:rsidP="00AA5934">
      <w:pPr>
        <w:ind w:left="708" w:firstLine="12"/>
        <w:jc w:val="both"/>
      </w:pPr>
      <w:r>
        <w:t>la relazione tecnica punto 22.4.1 dell’</w:t>
      </w:r>
      <w:r w:rsidRPr="00AA5934">
        <w:t>allegato</w:t>
      </w:r>
      <w:r>
        <w:t xml:space="preserve"> dovrà comprendere il rilievo topografico dell’area in trasformazione ed il piano degli sterri e riporti di terreno scavato, premettendo che il medesimo dovrà essere impiegato in loco; </w:t>
      </w:r>
    </w:p>
    <w:p w:rsidR="00C074B2" w:rsidRDefault="00C074B2" w:rsidP="00AA5934">
      <w:pPr>
        <w:ind w:left="708" w:firstLine="12"/>
        <w:jc w:val="both"/>
        <w:rPr>
          <w:b/>
          <w:bCs/>
        </w:rPr>
      </w:pPr>
      <w:r>
        <w:t xml:space="preserve">per i </w:t>
      </w:r>
      <w:r w:rsidRPr="00DA423F">
        <w:rPr>
          <w:b/>
          <w:bCs/>
          <w:u w:val="single"/>
        </w:rPr>
        <w:t>fontanili:</w:t>
      </w:r>
      <w:r>
        <w:rPr>
          <w:b/>
          <w:bCs/>
        </w:rPr>
        <w:t xml:space="preserve"> </w:t>
      </w:r>
    </w:p>
    <w:p w:rsidR="00C074B2" w:rsidRDefault="00C074B2" w:rsidP="00DA423F">
      <w:pPr>
        <w:ind w:left="709" w:hanging="1"/>
        <w:jc w:val="both"/>
      </w:pPr>
      <w:r>
        <w:t xml:space="preserve">i progetti di riattivazione del fontanile che prevedono la realizzazione di </w:t>
      </w:r>
      <w:r w:rsidRPr="006C63E9">
        <w:rPr>
          <w:u w:val="single"/>
        </w:rPr>
        <w:t>nuove polle</w:t>
      </w:r>
      <w:r>
        <w:t xml:space="preserve"> attraverso l’infissione di tubi “Norton”, dovranno  essere corredati di </w:t>
      </w:r>
      <w:r w:rsidRPr="006C63E9">
        <w:rPr>
          <w:u w:val="single"/>
        </w:rPr>
        <w:t>relazione idrogeologica</w:t>
      </w:r>
      <w:r>
        <w:t xml:space="preserve"> redatta da Geologo abilitato, atta a valutare la coerenza dell’intervento con il contesto idrogeologico di riferimento;</w:t>
      </w:r>
    </w:p>
    <w:p w:rsidR="00C074B2" w:rsidRDefault="00C074B2" w:rsidP="00E76C2E">
      <w:pPr>
        <w:ind w:left="709" w:hanging="709"/>
        <w:jc w:val="both"/>
        <w:rPr>
          <w:b/>
          <w:bCs/>
        </w:rPr>
      </w:pPr>
      <w:r>
        <w:t xml:space="preserve">      C.  </w:t>
      </w:r>
      <w:r w:rsidRPr="00E76C2E">
        <w:rPr>
          <w:b/>
          <w:bCs/>
        </w:rPr>
        <w:t>procedimento di autorizzazione paesaggistica, art. 146 del D.lgs 42/04 s.m.i.</w:t>
      </w:r>
      <w:r>
        <w:rPr>
          <w:b/>
          <w:bCs/>
        </w:rPr>
        <w:t>,</w:t>
      </w:r>
      <w:r w:rsidRPr="00E76C2E">
        <w:rPr>
          <w:b/>
          <w:bCs/>
        </w:rPr>
        <w:t xml:space="preserve"> connesso al progetto</w:t>
      </w:r>
    </w:p>
    <w:p w:rsidR="00C074B2" w:rsidRDefault="00C074B2" w:rsidP="00E76C2E">
      <w:pPr>
        <w:ind w:left="709" w:hanging="709"/>
        <w:jc w:val="both"/>
      </w:pPr>
      <w:r>
        <w:rPr>
          <w:b/>
          <w:bCs/>
        </w:rPr>
        <w:t xml:space="preserve">            </w:t>
      </w:r>
      <w:r>
        <w:t xml:space="preserve">I progetti inerenti la realizzazione di nuove </w:t>
      </w:r>
      <w:r>
        <w:rPr>
          <w:u w:val="single"/>
        </w:rPr>
        <w:t xml:space="preserve">aree </w:t>
      </w:r>
      <w:r w:rsidRPr="00E76C2E">
        <w:rPr>
          <w:u w:val="single"/>
        </w:rPr>
        <w:t>umide</w:t>
      </w:r>
      <w:r>
        <w:t xml:space="preserve"> sono sottoposte ad </w:t>
      </w:r>
      <w:r w:rsidRPr="00E76C2E">
        <w:rPr>
          <w:u w:val="single"/>
        </w:rPr>
        <w:t>autorizzazione paesaggistica</w:t>
      </w:r>
      <w:r>
        <w:t xml:space="preserve">; </w:t>
      </w:r>
    </w:p>
    <w:p w:rsidR="00C074B2" w:rsidRDefault="00C074B2" w:rsidP="009F31F5">
      <w:pPr>
        <w:pStyle w:val="Default"/>
        <w:spacing w:line="276" w:lineRule="auto"/>
        <w:ind w:left="720"/>
        <w:jc w:val="both"/>
        <w:rPr>
          <w:rFonts w:ascii="Tahoma" w:hAnsi="Tahoma" w:cs="Tahoma"/>
          <w:color w:val="auto"/>
          <w:sz w:val="20"/>
          <w:szCs w:val="20"/>
        </w:rPr>
      </w:pPr>
      <w:r w:rsidRPr="009F31F5">
        <w:rPr>
          <w:rFonts w:ascii="Tahoma" w:hAnsi="Tahoma" w:cs="Tahoma"/>
          <w:color w:val="auto"/>
          <w:sz w:val="20"/>
          <w:szCs w:val="20"/>
        </w:rPr>
        <w:t>per gli  interventi di taglio e/o sradicamento di ripe,  filari e piante isolate, che comportino un’alterazione permanente dello stato dei luoghi, dovrà essere presentata richiesta di Autorizzazione paesaggistica ai sensi dell'art. 146 del Decreto Le</w:t>
      </w:r>
      <w:r>
        <w:rPr>
          <w:rFonts w:ascii="Tahoma" w:hAnsi="Tahoma" w:cs="Tahoma"/>
          <w:color w:val="auto"/>
          <w:sz w:val="20"/>
          <w:szCs w:val="20"/>
        </w:rPr>
        <w:t>gislativo 22 gennaio 2004 n. 42;</w:t>
      </w:r>
    </w:p>
    <w:p w:rsidR="00C074B2" w:rsidRDefault="00C074B2" w:rsidP="009F31F5">
      <w:pPr>
        <w:pStyle w:val="Default"/>
        <w:spacing w:line="276" w:lineRule="auto"/>
        <w:ind w:left="720"/>
        <w:jc w:val="both"/>
        <w:rPr>
          <w:rFonts w:ascii="Tahoma" w:hAnsi="Tahoma" w:cs="Tahoma"/>
          <w:color w:val="auto"/>
          <w:sz w:val="20"/>
          <w:szCs w:val="20"/>
        </w:rPr>
      </w:pPr>
    </w:p>
    <w:p w:rsidR="00C074B2" w:rsidRDefault="00C074B2" w:rsidP="00AA12B3">
      <w:pPr>
        <w:ind w:left="709" w:hanging="1"/>
        <w:jc w:val="both"/>
      </w:pPr>
      <w:r>
        <w:t xml:space="preserve">gli interventi di trasformazione del bosco sono sottoposte ad </w:t>
      </w:r>
      <w:r w:rsidRPr="00AA12B3">
        <w:t>autorizzazione paesaggistica</w:t>
      </w:r>
      <w:r>
        <w:t xml:space="preserve"> (vincolo </w:t>
      </w:r>
      <w:r w:rsidRPr="00AA12B3">
        <w:t>art. 142 comma 1 lettera f D.lgs 42/04 s.m.i</w:t>
      </w:r>
      <w:r>
        <w:t>.);</w:t>
      </w:r>
    </w:p>
    <w:p w:rsidR="00C074B2" w:rsidRDefault="00C074B2" w:rsidP="00E76C2E">
      <w:pPr>
        <w:ind w:left="709" w:hanging="709"/>
        <w:jc w:val="both"/>
      </w:pPr>
      <w:r>
        <w:t xml:space="preserve">           sono esclusi dall’ obbligo dell’ autorizzazione paesaggistica gli interventi di recupero dei </w:t>
      </w:r>
      <w:r w:rsidRPr="00910EA4">
        <w:rPr>
          <w:u w:val="single"/>
        </w:rPr>
        <w:t>fontanili</w:t>
      </w:r>
      <w:r>
        <w:t xml:space="preserve"> ed in generale di tutte le tipologie di intervento </w:t>
      </w:r>
      <w:r w:rsidRPr="00910EA4">
        <w:t>che</w:t>
      </w:r>
      <w:r>
        <w:t xml:space="preserve"> ricadono nelle specificità dei punti A.25, A.26, dell’allegato A, al DPR 13.02.2017, n°31; </w:t>
      </w:r>
    </w:p>
    <w:p w:rsidR="00C074B2" w:rsidRPr="00EF4970" w:rsidRDefault="00C074B2" w:rsidP="00EF4970">
      <w:pPr>
        <w:ind w:left="709" w:hanging="709"/>
        <w:jc w:val="both"/>
        <w:rPr>
          <w:color w:val="FF0000"/>
        </w:rPr>
      </w:pPr>
    </w:p>
    <w:sectPr w:rsidR="00C074B2" w:rsidRPr="00EF4970" w:rsidSect="00045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1FC4"/>
    <w:multiLevelType w:val="hybridMultilevel"/>
    <w:tmpl w:val="D40699F6"/>
    <w:lvl w:ilvl="0" w:tplc="234442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00C48"/>
    <w:multiLevelType w:val="hybridMultilevel"/>
    <w:tmpl w:val="9E304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E7598"/>
    <w:multiLevelType w:val="hybridMultilevel"/>
    <w:tmpl w:val="207484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2706C"/>
    <w:multiLevelType w:val="hybridMultilevel"/>
    <w:tmpl w:val="709A58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9B762E9"/>
    <w:multiLevelType w:val="hybridMultilevel"/>
    <w:tmpl w:val="905816F2"/>
    <w:lvl w:ilvl="0" w:tplc="393AF8DA">
      <w:start w:val="1"/>
      <w:numFmt w:val="bullet"/>
      <w:lvlText w:val="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07072A"/>
    <w:multiLevelType w:val="hybridMultilevel"/>
    <w:tmpl w:val="9236B1CC"/>
    <w:lvl w:ilvl="0" w:tplc="80D86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6090ED1"/>
    <w:multiLevelType w:val="hybridMultilevel"/>
    <w:tmpl w:val="FC4A6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07BF5"/>
    <w:multiLevelType w:val="hybridMultilevel"/>
    <w:tmpl w:val="7A22CF7A"/>
    <w:lvl w:ilvl="0" w:tplc="04100015">
      <w:start w:val="1"/>
      <w:numFmt w:val="upperLetter"/>
      <w:lvlText w:val="%1."/>
      <w:lvlJc w:val="left"/>
      <w:pPr>
        <w:ind w:left="1061" w:hanging="360"/>
      </w:pPr>
    </w:lvl>
    <w:lvl w:ilvl="1" w:tplc="04100019">
      <w:start w:val="1"/>
      <w:numFmt w:val="lowerLetter"/>
      <w:lvlText w:val="%2."/>
      <w:lvlJc w:val="left"/>
      <w:pPr>
        <w:ind w:left="1781" w:hanging="360"/>
      </w:pPr>
    </w:lvl>
    <w:lvl w:ilvl="2" w:tplc="0410001B">
      <w:start w:val="1"/>
      <w:numFmt w:val="lowerRoman"/>
      <w:lvlText w:val="%3."/>
      <w:lvlJc w:val="right"/>
      <w:pPr>
        <w:ind w:left="2501" w:hanging="180"/>
      </w:pPr>
    </w:lvl>
    <w:lvl w:ilvl="3" w:tplc="0410000F">
      <w:start w:val="1"/>
      <w:numFmt w:val="decimal"/>
      <w:lvlText w:val="%4."/>
      <w:lvlJc w:val="left"/>
      <w:pPr>
        <w:ind w:left="3221" w:hanging="360"/>
      </w:pPr>
    </w:lvl>
    <w:lvl w:ilvl="4" w:tplc="04100019">
      <w:start w:val="1"/>
      <w:numFmt w:val="lowerLetter"/>
      <w:lvlText w:val="%5."/>
      <w:lvlJc w:val="left"/>
      <w:pPr>
        <w:ind w:left="3941" w:hanging="360"/>
      </w:pPr>
    </w:lvl>
    <w:lvl w:ilvl="5" w:tplc="0410001B">
      <w:start w:val="1"/>
      <w:numFmt w:val="lowerRoman"/>
      <w:lvlText w:val="%6."/>
      <w:lvlJc w:val="right"/>
      <w:pPr>
        <w:ind w:left="4661" w:hanging="180"/>
      </w:pPr>
    </w:lvl>
    <w:lvl w:ilvl="6" w:tplc="0410000F">
      <w:start w:val="1"/>
      <w:numFmt w:val="decimal"/>
      <w:lvlText w:val="%7."/>
      <w:lvlJc w:val="left"/>
      <w:pPr>
        <w:ind w:left="5381" w:hanging="360"/>
      </w:pPr>
    </w:lvl>
    <w:lvl w:ilvl="7" w:tplc="04100019">
      <w:start w:val="1"/>
      <w:numFmt w:val="lowerLetter"/>
      <w:lvlText w:val="%8."/>
      <w:lvlJc w:val="left"/>
      <w:pPr>
        <w:ind w:left="6101" w:hanging="360"/>
      </w:pPr>
    </w:lvl>
    <w:lvl w:ilvl="8" w:tplc="0410001B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491A1E24"/>
    <w:multiLevelType w:val="multilevel"/>
    <w:tmpl w:val="905816F2"/>
    <w:lvl w:ilvl="0">
      <w:start w:val="1"/>
      <w:numFmt w:val="bullet"/>
      <w:lvlText w:val="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8F04598"/>
    <w:multiLevelType w:val="hybridMultilevel"/>
    <w:tmpl w:val="479A4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839D6"/>
    <w:multiLevelType w:val="hybridMultilevel"/>
    <w:tmpl w:val="D2C675E2"/>
    <w:lvl w:ilvl="0" w:tplc="00DEC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4F2982"/>
    <w:multiLevelType w:val="hybridMultilevel"/>
    <w:tmpl w:val="5ABC7A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6C82D65"/>
    <w:multiLevelType w:val="hybridMultilevel"/>
    <w:tmpl w:val="8E4C7AA6"/>
    <w:lvl w:ilvl="0" w:tplc="E82098B0">
      <w:start w:val="1"/>
      <w:numFmt w:val="bullet"/>
      <w:lvlText w:val=""/>
      <w:lvlJc w:val="left"/>
      <w:pPr>
        <w:ind w:left="1068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3428E8"/>
    <w:multiLevelType w:val="hybridMultilevel"/>
    <w:tmpl w:val="2E84E2C6"/>
    <w:lvl w:ilvl="0" w:tplc="80D86A16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ahoma" w:eastAsia="Times New Roman" w:hAnsi="Tahoma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AA84C9F"/>
    <w:multiLevelType w:val="hybridMultilevel"/>
    <w:tmpl w:val="7AE2BF06"/>
    <w:lvl w:ilvl="0" w:tplc="CE6E0D9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14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  <w:num w:numId="13">
    <w:abstractNumId w:val="8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256"/>
    <w:rsid w:val="00035332"/>
    <w:rsid w:val="00045D09"/>
    <w:rsid w:val="000814B0"/>
    <w:rsid w:val="00090426"/>
    <w:rsid w:val="000954FB"/>
    <w:rsid w:val="000A5CE2"/>
    <w:rsid w:val="000C3E3D"/>
    <w:rsid w:val="00100B7A"/>
    <w:rsid w:val="0014541A"/>
    <w:rsid w:val="001E17EF"/>
    <w:rsid w:val="00213CCA"/>
    <w:rsid w:val="00264994"/>
    <w:rsid w:val="002965E8"/>
    <w:rsid w:val="002F4705"/>
    <w:rsid w:val="002F72E7"/>
    <w:rsid w:val="0037686F"/>
    <w:rsid w:val="00396206"/>
    <w:rsid w:val="003D7BA2"/>
    <w:rsid w:val="00413186"/>
    <w:rsid w:val="0042029E"/>
    <w:rsid w:val="00430BBF"/>
    <w:rsid w:val="00437671"/>
    <w:rsid w:val="00477A1F"/>
    <w:rsid w:val="004B5BF5"/>
    <w:rsid w:val="004F51CD"/>
    <w:rsid w:val="00522C11"/>
    <w:rsid w:val="0052316F"/>
    <w:rsid w:val="00554532"/>
    <w:rsid w:val="005705D8"/>
    <w:rsid w:val="00574ED0"/>
    <w:rsid w:val="005F4B1C"/>
    <w:rsid w:val="0060540F"/>
    <w:rsid w:val="00651F5D"/>
    <w:rsid w:val="0069216E"/>
    <w:rsid w:val="006A3B74"/>
    <w:rsid w:val="006C63E9"/>
    <w:rsid w:val="006E7810"/>
    <w:rsid w:val="006F010D"/>
    <w:rsid w:val="007A7043"/>
    <w:rsid w:val="007C2EA5"/>
    <w:rsid w:val="00821592"/>
    <w:rsid w:val="00840948"/>
    <w:rsid w:val="00844A2D"/>
    <w:rsid w:val="0089733A"/>
    <w:rsid w:val="008A2F45"/>
    <w:rsid w:val="008C635B"/>
    <w:rsid w:val="008D2D83"/>
    <w:rsid w:val="008E21A8"/>
    <w:rsid w:val="00910A56"/>
    <w:rsid w:val="00910EA4"/>
    <w:rsid w:val="00930DD1"/>
    <w:rsid w:val="00973809"/>
    <w:rsid w:val="009B6F89"/>
    <w:rsid w:val="009E276B"/>
    <w:rsid w:val="009F1A1E"/>
    <w:rsid w:val="009F2AA9"/>
    <w:rsid w:val="009F31F5"/>
    <w:rsid w:val="009F735C"/>
    <w:rsid w:val="00A022DF"/>
    <w:rsid w:val="00A13D5E"/>
    <w:rsid w:val="00A45916"/>
    <w:rsid w:val="00A52E56"/>
    <w:rsid w:val="00A558DF"/>
    <w:rsid w:val="00A8097D"/>
    <w:rsid w:val="00A94638"/>
    <w:rsid w:val="00AA12B3"/>
    <w:rsid w:val="00AA5934"/>
    <w:rsid w:val="00AD7F6F"/>
    <w:rsid w:val="00AF4B07"/>
    <w:rsid w:val="00B40855"/>
    <w:rsid w:val="00B808F6"/>
    <w:rsid w:val="00B960C0"/>
    <w:rsid w:val="00BA2402"/>
    <w:rsid w:val="00BB1670"/>
    <w:rsid w:val="00BB751F"/>
    <w:rsid w:val="00BD0550"/>
    <w:rsid w:val="00BD2860"/>
    <w:rsid w:val="00C074B2"/>
    <w:rsid w:val="00C84AB0"/>
    <w:rsid w:val="00C84FB9"/>
    <w:rsid w:val="00CA1997"/>
    <w:rsid w:val="00CA4256"/>
    <w:rsid w:val="00CC03E6"/>
    <w:rsid w:val="00CC2A21"/>
    <w:rsid w:val="00CD1933"/>
    <w:rsid w:val="00CE044A"/>
    <w:rsid w:val="00CE5E11"/>
    <w:rsid w:val="00D16D38"/>
    <w:rsid w:val="00D51955"/>
    <w:rsid w:val="00D57017"/>
    <w:rsid w:val="00D67A4F"/>
    <w:rsid w:val="00DA423F"/>
    <w:rsid w:val="00DD55C2"/>
    <w:rsid w:val="00E0348D"/>
    <w:rsid w:val="00E1217F"/>
    <w:rsid w:val="00E3746C"/>
    <w:rsid w:val="00E41283"/>
    <w:rsid w:val="00E7625C"/>
    <w:rsid w:val="00E76C2E"/>
    <w:rsid w:val="00EA6D98"/>
    <w:rsid w:val="00EC27BE"/>
    <w:rsid w:val="00EF4970"/>
    <w:rsid w:val="00EF7D7F"/>
    <w:rsid w:val="00F444EF"/>
    <w:rsid w:val="00F942B2"/>
    <w:rsid w:val="00FB4FA1"/>
    <w:rsid w:val="00FD26A1"/>
    <w:rsid w:val="00FE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ahoma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D09"/>
    <w:pPr>
      <w:spacing w:after="200" w:line="276" w:lineRule="auto"/>
    </w:pPr>
    <w:rPr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5CE2"/>
    <w:pPr>
      <w:ind w:left="720"/>
    </w:pPr>
  </w:style>
  <w:style w:type="paragraph" w:customStyle="1" w:styleId="Default">
    <w:name w:val="Default"/>
    <w:uiPriority w:val="99"/>
    <w:rsid w:val="00E762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CC03E6"/>
    <w:pPr>
      <w:spacing w:after="120" w:line="240" w:lineRule="auto"/>
    </w:pPr>
    <w:rPr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960C0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1110</Words>
  <Characters>6332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 GUIDA per la predisposizione della documentazione per interventi da realizzarsi nell’ambito del PSR 2014-2020, Sottomisura 4</dc:title>
  <dc:subject/>
  <dc:creator>palearia</dc:creator>
  <cp:keywords/>
  <dc:description/>
  <cp:lastModifiedBy>poncirolia</cp:lastModifiedBy>
  <cp:revision>4</cp:revision>
  <cp:lastPrinted>2018-02-07T14:30:00Z</cp:lastPrinted>
  <dcterms:created xsi:type="dcterms:W3CDTF">2018-02-19T10:20:00Z</dcterms:created>
  <dcterms:modified xsi:type="dcterms:W3CDTF">2018-02-19T10:36:00Z</dcterms:modified>
</cp:coreProperties>
</file>